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687" w:rsidRPr="00B96E29" w:rsidRDefault="00A05687" w:rsidP="00A05687">
      <w:pPr>
        <w:rPr>
          <w:rFonts w:ascii="黑体" w:eastAsia="黑体"/>
          <w:sz w:val="32"/>
          <w:szCs w:val="32"/>
        </w:rPr>
      </w:pPr>
      <w:r w:rsidRPr="00B96E29">
        <w:rPr>
          <w:rFonts w:ascii="黑体" w:eastAsia="黑体" w:hint="eastAsia"/>
          <w:sz w:val="32"/>
          <w:szCs w:val="32"/>
        </w:rPr>
        <w:t>附件</w:t>
      </w:r>
    </w:p>
    <w:p w:rsidR="00A05687" w:rsidRPr="00B96E29" w:rsidRDefault="00A05687" w:rsidP="00115293">
      <w:pPr>
        <w:tabs>
          <w:tab w:val="left" w:pos="7560"/>
        </w:tabs>
        <w:spacing w:afterLines="1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60</w:t>
      </w:r>
      <w:r w:rsidRPr="00B96E29">
        <w:rPr>
          <w:rFonts w:ascii="方正小标宋简体" w:eastAsia="方正小标宋简体" w:hint="eastAsia"/>
          <w:sz w:val="44"/>
          <w:szCs w:val="44"/>
        </w:rPr>
        <w:t>批次不合格中药饮片名单</w:t>
      </w:r>
    </w:p>
    <w:tbl>
      <w:tblPr>
        <w:tblW w:w="14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9"/>
        <w:gridCol w:w="3543"/>
        <w:gridCol w:w="1276"/>
        <w:gridCol w:w="4448"/>
        <w:gridCol w:w="1134"/>
        <w:gridCol w:w="851"/>
        <w:gridCol w:w="1276"/>
        <w:gridCol w:w="796"/>
        <w:gridCol w:w="709"/>
      </w:tblGrid>
      <w:tr w:rsidR="00A05687" w:rsidRPr="000F5A0C" w:rsidTr="008D66A6">
        <w:trPr>
          <w:trHeight w:hRule="exact" w:val="694"/>
          <w:tblHeader/>
          <w:jc w:val="center"/>
        </w:trPr>
        <w:tc>
          <w:tcPr>
            <w:tcW w:w="819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药品</w:t>
            </w:r>
          </w:p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品名</w:t>
            </w:r>
          </w:p>
        </w:tc>
        <w:tc>
          <w:tcPr>
            <w:tcW w:w="3543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标示生产企业或供货单位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生产批号</w:t>
            </w:r>
          </w:p>
        </w:tc>
        <w:tc>
          <w:tcPr>
            <w:tcW w:w="4448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05687" w:rsidRPr="000F5A0C" w:rsidRDefault="00A05687" w:rsidP="008D66A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浙贝母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安徽捷众生物化学有限公司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1511060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海东市平安区中医医院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性状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9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浙江省食品药品检验研究院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安徽亳州浙皖中药饮片股份有限公司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150801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湖州交通医院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成都市益诚药业有限公司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160401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遵义百颐医药有限责任公司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云南新世纪中药饮片有限公司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160702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云南新世纪中药饮片有限公司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青海九康中药饮片有限公司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16062804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青海九康中药饮片有限公司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val="20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安国市昌达中药材饮片有限公司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1512001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灯塔市中医医院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性状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，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val="596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亳州市兴和药业有限公司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140101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孙吴县人民医院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性状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，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检查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（二氧化硫残留量），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val="31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青海南北药业有限公司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150806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祁连县人民医院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河北四瑞药业有限公司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150101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河北省张家口市建国医院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安国市辉瑞药材有限公司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20150901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四平市中医医院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安徽普仁中药饮片有限公司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160413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安阳市中医院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广西泰嵘药业有限公司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160601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广西泰嵘药业有限公司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南宁市景昌中药饮片有限公司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20160801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南宁市景昌中药饮片有限公司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云南向辉药业有限公司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P20160356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云南向辉药业有限公司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397"/>
          <w:jc w:val="center"/>
        </w:trPr>
        <w:tc>
          <w:tcPr>
            <w:tcW w:w="819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浙贝母</w:t>
            </w: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安国市辉发中药饮片加工有限公司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140701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吉林省合兴健康药房连锁有限责任公司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《中华人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民共和国药典》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不合格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9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浙江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省食品药品检验研究院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通辽市蒙王兴源医药有限责任公司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检查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（二氧化硫残留量）</w:t>
            </w: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河北济鑫堂药业有限公司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150701506</w:t>
            </w:r>
          </w:p>
        </w:tc>
        <w:tc>
          <w:tcPr>
            <w:tcW w:w="4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惠农区游大夫中西医诊所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河北联康药业有限公司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1510010350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通辽市泽强医药商贸有限公司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石家庄市柏林药材加工厂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20140401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迁安市人民医院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安国市鸿翔中药材有限公司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20141102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青海省海西自治州人民医院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安国市普天和中药饮片有限公司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151201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长治市同安康商贸有限公司药品分公司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内蒙古启明中药饮片有限公司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15090908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惠农区广德仁诊所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安徽济顺中药饮片有限公司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150803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陕西怡悦大药房连锁有限公司西安朱雀大街连锁店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安徽人民中药饮片有限公司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150501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鄂州市中心医院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安徽亿源中药饮片科技有限公司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201603276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东平县一滕医药有限公司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亳州金芍堂中药饮片有限公司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20150802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鄱阳县人民医院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亳州市华云中药饮片有限公司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151205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长春生修堂中医院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亳州市中药饮片厂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121201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白城市华康药业有限责任公司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毫州市腾辉药业销售有限公司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130709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海北藏族自治州第一人民医院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江西彭氏国药堂饮片有限公司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15030503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江西省上饶市中医院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val="389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江西齐仁堂中药饮片有限公司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20160402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海南菁华药业有限公司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2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海南菁华药品连锁经营有限公司军屯分店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val="37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20160501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河源市新特药有限公司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浙贝母</w:t>
            </w: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樟树市庆仁中药饮片有限公司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1602042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河源市展兴药业有限公司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《中华人民共和国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药典》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不合格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检查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（二氧化硫残留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量）</w:t>
            </w:r>
          </w:p>
        </w:tc>
        <w:tc>
          <w:tcPr>
            <w:tcW w:w="79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浙江省食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品药品检验研究院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1604057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江西新万康药业有限公司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儋州市那大镇卫生院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1512417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万年县中医院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山东顺天易中药饮片有限公司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141001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哈尔滨市万家福大药房有限公司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北京时珍堂（宜昌）药业有限公司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201601003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奇台县中医医院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湖南省金实堂中药饮片有限公司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140801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岳阳市三人民医院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湖南省自然堂中药饮片有限公司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160501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娄底市中医医院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湖南省弘华中药饮片有限公司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160201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湖南正方体医药有限责任公司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岳阳天香中药饮片有限公司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201606067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岳阳市二人民医院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广西济民制药厂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广西钦州市卫贸发展公司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广西平安堂药业有限责任公司中药饮片分公司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20150901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钦州市妇幼保健院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20160443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河池市第一人民医院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海口日中天制药有限公司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20160301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海口日中天制药有限公司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重庆市帛霖药业有限公司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160401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北京同仁堂重庆建新药店有限责任公司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重庆天凯药业有限公司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重庆科瑞弘发医药有限责任公司武隆分公司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四川原上草中药饮片有限公司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160101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奉节县名叶药业有限公司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150601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乌鲁木齐满江红药业零售连锁有限责任公司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四川道福堂药业有限公司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130601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西藏天圣医药贸易有限公司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浙贝母</w:t>
            </w:r>
          </w:p>
        </w:tc>
        <w:tc>
          <w:tcPr>
            <w:tcW w:w="3543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昆明道地中药饮片厂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云南腾瑞医药有限公司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检查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t>（二氧化硫残留量）</w:t>
            </w:r>
          </w:p>
        </w:tc>
        <w:tc>
          <w:tcPr>
            <w:tcW w:w="796" w:type="dxa"/>
            <w:vMerge w:val="restart"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浙江省食品药品检</w:t>
            </w:r>
            <w:r w:rsidRPr="00704B6E">
              <w:rPr>
                <w:rFonts w:eastAsia="仿宋_GB2312"/>
                <w:kern w:val="0"/>
                <w:sz w:val="20"/>
                <w:szCs w:val="20"/>
              </w:rPr>
              <w:lastRenderedPageBreak/>
              <w:t>验研究院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昆明道地中药饮片厂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陕西龙力药业有限责任公司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151003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湖北省咸宁市中医医院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西安中药饮片厂有限公司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150701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崇信县中医医院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宝鸡汉方国药饮片有限责任公司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145A150917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陕西广济大药房医药有限公司西安含光路店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甘肃奔腾药业有限公司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201601055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西安藻露堂药业集团藻露堂药业连锁有限公司含光路店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甘肃陇西益康药业有限责任公司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20150428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拉萨阳光泌尿生殖医院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青海省富康医药门源县药品配送中心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140405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青海省富康医药连锁有限公司门源平价超市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宁夏西北药材科技有限公司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16031501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宁夏西北药材科技有限公司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宁夏永寿堂中药饮片有限公司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1606038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宁夏永寿堂中药饮片有限公司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新疆本草堂药业有限公司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16060514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吐鲁番市阿凡提药品超市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05687" w:rsidRPr="00704B6E" w:rsidTr="008D66A6">
        <w:trPr>
          <w:trHeight w:hRule="exact" w:val="425"/>
          <w:jc w:val="center"/>
        </w:trPr>
        <w:tc>
          <w:tcPr>
            <w:tcW w:w="819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新疆和济中药饮片有限公司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160401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04B6E">
              <w:rPr>
                <w:rFonts w:eastAsia="仿宋_GB2312"/>
                <w:kern w:val="0"/>
                <w:sz w:val="20"/>
                <w:szCs w:val="20"/>
              </w:rPr>
              <w:t>阿勒泰仁德中医院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6" w:type="dxa"/>
            <w:vMerge/>
            <w:shd w:val="clear" w:color="auto" w:fill="auto"/>
            <w:vAlign w:val="center"/>
          </w:tcPr>
          <w:p w:rsidR="00A05687" w:rsidRPr="00704B6E" w:rsidRDefault="00A05687" w:rsidP="008D66A6">
            <w:pPr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05687" w:rsidRPr="00704B6E" w:rsidRDefault="00A05687" w:rsidP="008D66A6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</w:tbl>
    <w:p w:rsidR="00692AB4" w:rsidRPr="00A05687" w:rsidRDefault="00A05687" w:rsidP="00115293">
      <w:pPr>
        <w:spacing w:beforeLines="50"/>
        <w:rPr>
          <w:rFonts w:eastAsia="仿宋_GB2312"/>
          <w:sz w:val="28"/>
          <w:szCs w:val="28"/>
        </w:rPr>
      </w:pPr>
      <w:r w:rsidRPr="00704B6E">
        <w:rPr>
          <w:rFonts w:eastAsia="仿宋_GB2312"/>
          <w:sz w:val="24"/>
        </w:rPr>
        <w:t>备注：标</w:t>
      </w:r>
      <w:r w:rsidRPr="00704B6E">
        <w:rPr>
          <w:rFonts w:eastAsia="仿宋_GB2312"/>
          <w:sz w:val="24"/>
        </w:rPr>
        <w:t>“</w:t>
      </w:r>
      <w:r w:rsidRPr="00704B6E">
        <w:rPr>
          <w:rFonts w:eastAsia="仿宋_GB2312"/>
          <w:kern w:val="0"/>
          <w:sz w:val="24"/>
        </w:rPr>
        <w:t>*</w:t>
      </w:r>
      <w:r w:rsidRPr="00704B6E">
        <w:rPr>
          <w:rFonts w:eastAsia="仿宋_GB2312"/>
          <w:sz w:val="24"/>
        </w:rPr>
        <w:t>”</w:t>
      </w:r>
      <w:r w:rsidRPr="00704B6E">
        <w:rPr>
          <w:rFonts w:eastAsia="仿宋_GB2312"/>
          <w:sz w:val="24"/>
        </w:rPr>
        <w:t>的药品为标示生产企业否认为该企业生产。</w:t>
      </w:r>
      <w:bookmarkStart w:id="0" w:name="_GoBack"/>
      <w:bookmarkEnd w:id="0"/>
    </w:p>
    <w:sectPr w:rsidR="00692AB4" w:rsidRPr="00A05687" w:rsidSect="00115293">
      <w:footerReference w:type="even" r:id="rId6"/>
      <w:footerReference w:type="default" r:id="rId7"/>
      <w:pgSz w:w="16838" w:h="11906" w:orient="landscape" w:code="9"/>
      <w:pgMar w:top="1418" w:right="1440" w:bottom="124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6852" w:rsidRDefault="00856852" w:rsidP="00A05687">
      <w:r>
        <w:separator/>
      </w:r>
    </w:p>
  </w:endnote>
  <w:endnote w:type="continuationSeparator" w:id="1">
    <w:p w:rsidR="00856852" w:rsidRDefault="00856852" w:rsidP="00A056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Default="001A6F84" w:rsidP="008F323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6F6F8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F6F81">
      <w:rPr>
        <w:rStyle w:val="a5"/>
        <w:noProof/>
      </w:rPr>
      <w:t>- 8 -</w:t>
    </w:r>
    <w:r>
      <w:rPr>
        <w:rStyle w:val="a5"/>
      </w:rPr>
      <w:fldChar w:fldCharType="end"/>
    </w:r>
  </w:p>
  <w:p w:rsidR="00A73EB3" w:rsidRDefault="00856852" w:rsidP="00A73EB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Pr="00A73EB3" w:rsidRDefault="001A6F84" w:rsidP="008F323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A73EB3">
      <w:rPr>
        <w:rStyle w:val="a5"/>
        <w:rFonts w:ascii="宋体" w:hAnsi="宋体"/>
        <w:sz w:val="28"/>
        <w:szCs w:val="28"/>
      </w:rPr>
      <w:fldChar w:fldCharType="begin"/>
    </w:r>
    <w:r w:rsidR="006F6F81" w:rsidRPr="00A73EB3">
      <w:rPr>
        <w:rStyle w:val="a5"/>
        <w:rFonts w:ascii="宋体" w:hAnsi="宋体"/>
        <w:sz w:val="28"/>
        <w:szCs w:val="28"/>
      </w:rPr>
      <w:instrText xml:space="preserve">PAGE  </w:instrText>
    </w:r>
    <w:r w:rsidRPr="00A73EB3">
      <w:rPr>
        <w:rStyle w:val="a5"/>
        <w:rFonts w:ascii="宋体" w:hAnsi="宋体"/>
        <w:sz w:val="28"/>
        <w:szCs w:val="28"/>
      </w:rPr>
      <w:fldChar w:fldCharType="separate"/>
    </w:r>
    <w:r w:rsidR="00115293">
      <w:rPr>
        <w:rStyle w:val="a5"/>
        <w:rFonts w:ascii="宋体" w:hAnsi="宋体"/>
        <w:noProof/>
        <w:sz w:val="28"/>
        <w:szCs w:val="28"/>
      </w:rPr>
      <w:t>1</w:t>
    </w:r>
    <w:r w:rsidRPr="00A73EB3">
      <w:rPr>
        <w:rStyle w:val="a5"/>
        <w:rFonts w:ascii="宋体" w:hAnsi="宋体"/>
        <w:sz w:val="28"/>
        <w:szCs w:val="28"/>
      </w:rPr>
      <w:fldChar w:fldCharType="end"/>
    </w:r>
  </w:p>
  <w:p w:rsidR="00A73EB3" w:rsidRDefault="00856852" w:rsidP="00A73EB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6852" w:rsidRDefault="00856852" w:rsidP="00A05687">
      <w:r>
        <w:separator/>
      </w:r>
    </w:p>
  </w:footnote>
  <w:footnote w:type="continuationSeparator" w:id="1">
    <w:p w:rsidR="00856852" w:rsidRDefault="00856852" w:rsidP="00A056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856"/>
    <w:rsid w:val="000077DB"/>
    <w:rsid w:val="00115293"/>
    <w:rsid w:val="001A6F84"/>
    <w:rsid w:val="0021073D"/>
    <w:rsid w:val="003C01EE"/>
    <w:rsid w:val="00692AB4"/>
    <w:rsid w:val="006F6F81"/>
    <w:rsid w:val="00856852"/>
    <w:rsid w:val="00A05687"/>
    <w:rsid w:val="00E758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6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56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56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5687"/>
    <w:rPr>
      <w:sz w:val="18"/>
      <w:szCs w:val="18"/>
    </w:rPr>
  </w:style>
  <w:style w:type="character" w:styleId="a5">
    <w:name w:val="page number"/>
    <w:basedOn w:val="a0"/>
    <w:rsid w:val="00A05687"/>
  </w:style>
  <w:style w:type="paragraph" w:styleId="a6">
    <w:name w:val="Balloon Text"/>
    <w:basedOn w:val="a"/>
    <w:link w:val="Char1"/>
    <w:uiPriority w:val="99"/>
    <w:semiHidden/>
    <w:unhideWhenUsed/>
    <w:rsid w:val="00A056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0568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6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56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56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5687"/>
    <w:rPr>
      <w:sz w:val="18"/>
      <w:szCs w:val="18"/>
    </w:rPr>
  </w:style>
  <w:style w:type="character" w:styleId="a5">
    <w:name w:val="page number"/>
    <w:basedOn w:val="a0"/>
    <w:rsid w:val="00A05687"/>
  </w:style>
  <w:style w:type="paragraph" w:styleId="a6">
    <w:name w:val="Balloon Text"/>
    <w:basedOn w:val="a"/>
    <w:link w:val="Char1"/>
    <w:uiPriority w:val="99"/>
    <w:semiHidden/>
    <w:unhideWhenUsed/>
    <w:rsid w:val="00A056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0568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420</Words>
  <Characters>2395</Characters>
  <Application>Microsoft Office Word</Application>
  <DocSecurity>0</DocSecurity>
  <Lines>19</Lines>
  <Paragraphs>5</Paragraphs>
  <ScaleCrop>false</ScaleCrop>
  <Company>CFDA</Company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王兴龙</dc:creator>
  <cp:lastModifiedBy>wxl</cp:lastModifiedBy>
  <cp:revision>2</cp:revision>
  <dcterms:created xsi:type="dcterms:W3CDTF">2017-06-22T09:13:00Z</dcterms:created>
  <dcterms:modified xsi:type="dcterms:W3CDTF">2017-06-22T09:13:00Z</dcterms:modified>
</cp:coreProperties>
</file>